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125" w:after="1"/>
        <w:rPr>
          <w:rFonts w:ascii="Times New Roman"/>
          <w:sz w:val="20"/>
        </w:rPr>
      </w:pPr>
    </w:p>
    <w:tbl>
      <w:tblPr>
        <w:tblW w:w="0" w:type="auto"/>
        <w:jc w:val="left"/>
        <w:tblInd w:w="15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636"/>
        <w:gridCol w:w="10534"/>
      </w:tblGrid>
      <w:tr>
        <w:trPr>
          <w:trHeight w:val="1300" w:hRule="atLeast"/>
        </w:trPr>
        <w:tc>
          <w:tcPr>
            <w:tcW w:w="4344" w:type="dxa"/>
            <w:gridSpan w:val="2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534" w:type="dxa"/>
          </w:tcPr>
          <w:p>
            <w:pPr>
              <w:pStyle w:val="TableParagraph"/>
              <w:spacing w:line="207" w:lineRule="exact" w:before="2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Экспертное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заключение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уровне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профессиональной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деятельности</w:t>
            </w:r>
          </w:p>
          <w:p>
            <w:pPr>
              <w:pStyle w:val="TableParagraph"/>
              <w:spacing w:line="206" w:lineRule="exact"/>
              <w:jc w:val="center"/>
              <w:rPr>
                <w:sz w:val="18"/>
              </w:rPr>
            </w:pPr>
            <w:r>
              <w:rPr>
                <w:sz w:val="18"/>
              </w:rPr>
              <w:t>педагогического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работника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профессиональной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образовательной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организации,</w:t>
            </w:r>
          </w:p>
          <w:p>
            <w:pPr>
              <w:pStyle w:val="TableParagraph"/>
              <w:spacing w:line="206" w:lineRule="exact"/>
              <w:jc w:val="center"/>
              <w:rPr>
                <w:sz w:val="18"/>
              </w:rPr>
            </w:pPr>
            <w:r>
              <w:rPr>
                <w:sz w:val="18"/>
              </w:rPr>
              <w:t>претендующей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установление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первой/высшей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квалификационной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категории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> должности</w:t>
            </w:r>
          </w:p>
          <w:p>
            <w:pPr>
              <w:pStyle w:val="TableParagraph"/>
              <w:ind w:left="2637" w:right="2622"/>
              <w:jc w:val="center"/>
              <w:rPr>
                <w:sz w:val="18"/>
              </w:rPr>
            </w:pPr>
            <w:r>
              <w:rPr>
                <w:sz w:val="18"/>
              </w:rPr>
              <w:t>«СОЦИАЛЬНЫЙ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ПЕДАГОГ»/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«ВОСПИТАТЕЛЬ»/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«ТЬЮТОР» </w:t>
            </w:r>
            <w:r>
              <w:rPr>
                <w:spacing w:val="-4"/>
                <w:sz w:val="18"/>
              </w:rPr>
              <w:t>ФИО</w:t>
            </w:r>
          </w:p>
          <w:p>
            <w:pPr>
              <w:pStyle w:val="TableParagraph"/>
              <w:tabs>
                <w:tab w:pos="6810" w:val="left" w:leader="none"/>
              </w:tabs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ОГБПОУ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«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»</w:t>
            </w:r>
          </w:p>
        </w:tc>
      </w:tr>
      <w:tr>
        <w:trPr>
          <w:trHeight w:val="376" w:hRule="atLeast"/>
        </w:trPr>
        <w:tc>
          <w:tcPr>
            <w:tcW w:w="4344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53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4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/>
              <w:ind w:left="1027"/>
              <w:rPr>
                <w:sz w:val="18"/>
              </w:rPr>
            </w:pPr>
            <w:r>
              <w:rPr>
                <w:sz w:val="18"/>
              </w:rPr>
              <w:t>Показатели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результативности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Подтверждающие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документы</w:t>
            </w:r>
          </w:p>
        </w:tc>
      </w:tr>
      <w:tr>
        <w:trPr>
          <w:trHeight w:val="376" w:hRule="atLeast"/>
        </w:trPr>
        <w:tc>
          <w:tcPr>
            <w:tcW w:w="14878" w:type="dxa"/>
            <w:gridSpan w:val="3"/>
            <w:tcBorders>
              <w:top w:val="single" w:sz="6" w:space="0" w:color="000000"/>
              <w:left w:val="single" w:sz="4" w:space="0" w:color="000000"/>
            </w:tcBorders>
            <w:shd w:val="clear" w:color="auto" w:fill="D0DFE2"/>
          </w:tcPr>
          <w:p>
            <w:pPr>
              <w:pStyle w:val="TableParagraph"/>
              <w:spacing w:before="139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Стабильные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положительные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результаты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освоения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обучающимися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образовательных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программ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итогам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мониторингов,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проводимых</w:t>
            </w:r>
            <w:r>
              <w:rPr>
                <w:b/>
                <w:spacing w:val="-2"/>
                <w:sz w:val="18"/>
              </w:rPr>
              <w:t> организацией</w:t>
            </w:r>
          </w:p>
        </w:tc>
      </w:tr>
      <w:tr>
        <w:trPr>
          <w:trHeight w:val="2565" w:hRule="atLeast"/>
        </w:trPr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47"/>
              <w:rPr>
                <w:sz w:val="18"/>
              </w:rPr>
            </w:pPr>
            <w:r>
              <w:rPr>
                <w:spacing w:val="-5"/>
                <w:sz w:val="18"/>
              </w:rPr>
              <w:t>1.1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 w:before="26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положительной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динамики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 результатам мониторинга (ов)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результативности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5"/>
                <w:sz w:val="18"/>
              </w:rPr>
              <w:t>ИОП</w:t>
            </w:r>
          </w:p>
          <w:p>
            <w:pPr>
              <w:pStyle w:val="TableParagraph"/>
              <w:spacing w:before="25"/>
              <w:ind w:left="0"/>
              <w:rPr>
                <w:sz w:val="18"/>
              </w:rPr>
            </w:pPr>
          </w:p>
          <w:p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Индивидуальных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образовательных программ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развития студентов</w:t>
            </w:r>
          </w:p>
          <w:p>
            <w:pPr>
              <w:pStyle w:val="TableParagraph"/>
              <w:spacing w:line="276" w:lineRule="auto" w:before="199"/>
              <w:ind w:right="53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системы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диагностической деятельности сопровождения образовательного процесса.</w:t>
            </w:r>
          </w:p>
        </w:tc>
        <w:tc>
          <w:tcPr>
            <w:tcW w:w="10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1487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0DFE2"/>
          </w:tcPr>
          <w:p>
            <w:pPr>
              <w:pStyle w:val="TableParagraph"/>
              <w:spacing w:before="28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Стабильные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положительные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результаты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(первая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к/к)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/Достижения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обучающимися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положительной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динамики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(высшая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к/к) освоения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образовательных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программ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по итогам мониторинга, проводимого в порядке, установленном постановлением Правительства от 5 августа 2013 г. № 662</w:t>
            </w:r>
          </w:p>
        </w:tc>
      </w:tr>
      <w:tr>
        <w:trPr>
          <w:trHeight w:val="376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47"/>
              <w:rPr>
                <w:sz w:val="18"/>
              </w:rPr>
            </w:pPr>
            <w:r>
              <w:rPr>
                <w:spacing w:val="-5"/>
                <w:sz w:val="18"/>
              </w:rPr>
              <w:t>2.1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мониторинга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1487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DFE2"/>
          </w:tcPr>
          <w:p>
            <w:pPr>
              <w:pStyle w:val="TableParagraph"/>
              <w:spacing w:before="31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развития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способностей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обучающихся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научной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(интеллектуальной),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творческой,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физкультурно-спортивной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деятельности,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а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также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участие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олимпиадах, конкурсах, фестивалях, соревнованиях</w:t>
            </w:r>
          </w:p>
        </w:tc>
      </w:tr>
      <w:tr>
        <w:trPr>
          <w:trHeight w:val="2128" w:hRule="atLeast"/>
        </w:trPr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47"/>
              <w:rPr>
                <w:sz w:val="18"/>
              </w:rPr>
            </w:pPr>
            <w:r>
              <w:rPr>
                <w:spacing w:val="-5"/>
                <w:sz w:val="18"/>
              </w:rPr>
              <w:t>3.1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rPr>
                <w:sz w:val="18"/>
              </w:rPr>
            </w:pPr>
            <w:r>
              <w:rPr>
                <w:b/>
                <w:sz w:val="18"/>
              </w:rPr>
              <w:t>Результативность участия </w:t>
            </w:r>
            <w:r>
              <w:rPr>
                <w:sz w:val="18"/>
              </w:rPr>
              <w:t>студентов в социальных проектах и программах, профилактических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мероприятиях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(не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менее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3- </w:t>
            </w:r>
            <w:r>
              <w:rPr>
                <w:spacing w:val="-4"/>
                <w:sz w:val="18"/>
              </w:rPr>
              <w:t>х).</w:t>
            </w:r>
          </w:p>
          <w:p>
            <w:pPr>
              <w:pStyle w:val="TableParagraph"/>
              <w:spacing w:line="237" w:lineRule="auto" w:before="7"/>
              <w:ind w:right="2223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Уровни</w:t>
            </w:r>
            <w:r>
              <w:rPr>
                <w:b/>
                <w:spacing w:val="-1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участия:</w:t>
            </w:r>
            <w:r>
              <w:rPr>
                <w:b/>
                <w:sz w:val="18"/>
              </w:rPr>
              <w:t> </w:t>
            </w:r>
            <w:r>
              <w:rPr>
                <w:spacing w:val="-2"/>
                <w:sz w:val="18"/>
              </w:rPr>
              <w:t>Открытый Региональный,</w:t>
            </w:r>
          </w:p>
          <w:p>
            <w:pPr>
              <w:pStyle w:val="TableParagraph"/>
              <w:spacing w:before="1"/>
              <w:ind w:right="1379"/>
              <w:rPr>
                <w:sz w:val="18"/>
              </w:rPr>
            </w:pPr>
            <w:r>
              <w:rPr>
                <w:spacing w:val="-2"/>
                <w:sz w:val="18"/>
              </w:rPr>
              <w:t>Межрегиональный; Российский; Международный.</w:t>
            </w:r>
          </w:p>
        </w:tc>
        <w:tc>
          <w:tcPr>
            <w:tcW w:w="10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681" w:hRule="atLeast"/>
        </w:trPr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47"/>
              <w:rPr>
                <w:sz w:val="18"/>
              </w:rPr>
            </w:pPr>
            <w:r>
              <w:rPr>
                <w:spacing w:val="-5"/>
                <w:sz w:val="18"/>
              </w:rPr>
              <w:t>3.2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b/>
                <w:sz w:val="18"/>
              </w:rPr>
              <w:t>Участие </w:t>
            </w:r>
            <w:r>
              <w:rPr>
                <w:sz w:val="18"/>
              </w:rPr>
              <w:t>педагогического работника в организации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студентов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менее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2-х мероприятий (для первой к/к)</w:t>
            </w:r>
          </w:p>
        </w:tc>
        <w:tc>
          <w:tcPr>
            <w:tcW w:w="10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TableParagraph"/>
        <w:spacing w:after="0"/>
        <w:rPr>
          <w:sz w:val="18"/>
        </w:rPr>
        <w:sectPr>
          <w:type w:val="continuous"/>
          <w:pgSz w:w="16840" w:h="11910" w:orient="landscape"/>
          <w:pgMar w:top="1340" w:bottom="280" w:left="992" w:right="708"/>
        </w:sectPr>
      </w:pPr>
    </w:p>
    <w:p>
      <w:pPr>
        <w:spacing w:line="240" w:lineRule="auto" w:before="123" w:after="0"/>
        <w:rPr>
          <w:rFonts w:ascii="Times New Roman"/>
          <w:sz w:val="20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636"/>
        <w:gridCol w:w="10534"/>
      </w:tblGrid>
      <w:tr>
        <w:trPr>
          <w:trHeight w:val="472" w:hRule="atLeast"/>
        </w:trPr>
        <w:tc>
          <w:tcPr>
            <w:tcW w:w="70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right="5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менее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3-х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мероприятий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(для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высшей </w:t>
            </w:r>
            <w:r>
              <w:rPr>
                <w:spacing w:val="-4"/>
                <w:sz w:val="18"/>
              </w:rPr>
              <w:t>к/к)</w:t>
            </w:r>
          </w:p>
        </w:tc>
        <w:tc>
          <w:tcPr>
            <w:tcW w:w="10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1487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0DFE2"/>
          </w:tcPr>
          <w:p>
            <w:pPr>
              <w:pStyle w:val="TableParagraph"/>
              <w:spacing w:before="31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Личный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вклад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повышение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качества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образования,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совершенствование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методов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обучения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воспитания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и продуктивного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использования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новых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образовательных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технологий, транслирования в педагогических коллективах опыта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>
        <w:trPr>
          <w:trHeight w:val="145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47"/>
              <w:rPr>
                <w:sz w:val="18"/>
              </w:rPr>
            </w:pPr>
            <w:r>
              <w:rPr>
                <w:spacing w:val="-5"/>
                <w:sz w:val="18"/>
              </w:rPr>
              <w:t>4.1</w:t>
            </w:r>
          </w:p>
        </w:tc>
        <w:tc>
          <w:tcPr>
            <w:tcW w:w="3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Владение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методиками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психолого-</w:t>
            </w:r>
          </w:p>
          <w:p>
            <w:pPr>
              <w:pStyle w:val="TableParagraph"/>
              <w:spacing w:line="276" w:lineRule="auto" w:before="30"/>
              <w:rPr>
                <w:sz w:val="18"/>
              </w:rPr>
            </w:pPr>
            <w:r>
              <w:rPr>
                <w:sz w:val="18"/>
              </w:rPr>
              <w:t>педагогического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сопровождения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(проведение тьюториалов, тренинговых, развивающих, коррекционных занятий, круглые столы,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деловые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игры,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мозговые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штурмы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т.д.)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093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47"/>
              <w:rPr>
                <w:sz w:val="18"/>
              </w:rPr>
            </w:pPr>
            <w:r>
              <w:rPr>
                <w:spacing w:val="-5"/>
                <w:sz w:val="18"/>
              </w:rPr>
              <w:t>4.2</w:t>
            </w:r>
          </w:p>
        </w:tc>
        <w:tc>
          <w:tcPr>
            <w:tcW w:w="3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Общественная активность педагога: выступление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конференциях,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круглом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столе, семинаре (включая публикации, статьи в сборниках). участие в методических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объединениях,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творческих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(рабочих)</w:t>
            </w:r>
            <w:r>
              <w:rPr>
                <w:spacing w:val="-2"/>
                <w:sz w:val="18"/>
              </w:rPr>
              <w:t> группах.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68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47"/>
              <w:rPr>
                <w:sz w:val="18"/>
              </w:rPr>
            </w:pPr>
            <w:r>
              <w:rPr>
                <w:spacing w:val="-5"/>
                <w:sz w:val="18"/>
              </w:rPr>
              <w:t>4.3</w:t>
            </w:r>
          </w:p>
        </w:tc>
        <w:tc>
          <w:tcPr>
            <w:tcW w:w="3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функций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наставника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молодых специалистов, студентов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68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47"/>
              <w:rPr>
                <w:sz w:val="18"/>
              </w:rPr>
            </w:pPr>
            <w:r>
              <w:rPr>
                <w:spacing w:val="-5"/>
                <w:sz w:val="18"/>
              </w:rPr>
              <w:t>4.4</w:t>
            </w:r>
          </w:p>
        </w:tc>
        <w:tc>
          <w:tcPr>
            <w:tcW w:w="3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right="53"/>
              <w:rPr>
                <w:sz w:val="18"/>
              </w:rPr>
            </w:pPr>
            <w:r>
              <w:rPr>
                <w:sz w:val="18"/>
              </w:rPr>
              <w:t>Разработка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учебно-методической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продукции для студентов (исключение презентации Power Point)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681" w:hRule="atLeast"/>
        </w:trPr>
        <w:tc>
          <w:tcPr>
            <w:tcW w:w="7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4.5</w:t>
            </w:r>
          </w:p>
        </w:tc>
        <w:tc>
          <w:tcPr>
            <w:tcW w:w="363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right="-14"/>
              <w:rPr>
                <w:sz w:val="18"/>
              </w:rPr>
            </w:pPr>
            <w:r>
              <w:rPr>
                <w:sz w:val="18"/>
              </w:rPr>
              <w:t>Участие и достижение целевых показателей в реализации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мероприятий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Программы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Развития </w:t>
            </w:r>
            <w:r>
              <w:rPr>
                <w:spacing w:val="-4"/>
                <w:sz w:val="18"/>
              </w:rPr>
              <w:t>ПОО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131" w:hRule="atLeast"/>
        </w:trPr>
        <w:tc>
          <w:tcPr>
            <w:tcW w:w="70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47"/>
              <w:rPr>
                <w:sz w:val="18"/>
              </w:rPr>
            </w:pPr>
            <w:r>
              <w:rPr>
                <w:spacing w:val="-5"/>
                <w:sz w:val="18"/>
              </w:rPr>
              <w:t>4.6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right="53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работе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аттестационной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комиссии Департамента профессионального образования в качестве руководителя</w:t>
            </w:r>
          </w:p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экспертной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группы,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эксперта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качестве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эксперта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чемпионатного движения, Abilympics</w:t>
            </w:r>
          </w:p>
          <w:p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Пункт</w:t>
            </w:r>
            <w:r>
              <w:rPr>
                <w:i/>
                <w:spacing w:val="-3"/>
                <w:sz w:val="18"/>
                <w:u w:val="single"/>
              </w:rPr>
              <w:t> </w:t>
            </w:r>
            <w:r>
              <w:rPr>
                <w:i/>
                <w:sz w:val="18"/>
                <w:u w:val="single"/>
              </w:rPr>
              <w:t>заполняется,</w:t>
            </w:r>
            <w:r>
              <w:rPr>
                <w:i/>
                <w:spacing w:val="-1"/>
                <w:sz w:val="18"/>
                <w:u w:val="single"/>
              </w:rPr>
              <w:t> </w:t>
            </w:r>
            <w:r>
              <w:rPr>
                <w:i/>
                <w:sz w:val="18"/>
                <w:u w:val="single"/>
              </w:rPr>
              <w:t>при </w:t>
            </w:r>
            <w:r>
              <w:rPr>
                <w:i/>
                <w:spacing w:val="-2"/>
                <w:sz w:val="18"/>
                <w:u w:val="single"/>
              </w:rPr>
              <w:t>участии</w:t>
            </w:r>
          </w:p>
          <w:p>
            <w:pPr>
              <w:pStyle w:val="TableParagraph"/>
              <w:spacing w:before="2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педагогического</w:t>
            </w:r>
            <w:r>
              <w:rPr>
                <w:i/>
                <w:spacing w:val="-12"/>
                <w:sz w:val="18"/>
                <w:u w:val="single"/>
              </w:rPr>
              <w:t> </w:t>
            </w:r>
            <w:r>
              <w:rPr>
                <w:i/>
                <w:sz w:val="18"/>
                <w:u w:val="single"/>
              </w:rPr>
              <w:t>работника</w:t>
            </w:r>
            <w:r>
              <w:rPr>
                <w:i/>
                <w:spacing w:val="-11"/>
                <w:sz w:val="18"/>
                <w:u w:val="single"/>
              </w:rPr>
              <w:t> </w:t>
            </w:r>
            <w:r>
              <w:rPr>
                <w:i/>
                <w:sz w:val="18"/>
                <w:u w:val="single"/>
              </w:rPr>
              <w:t>в</w:t>
            </w:r>
            <w:r>
              <w:rPr>
                <w:i/>
                <w:spacing w:val="-11"/>
                <w:sz w:val="18"/>
                <w:u w:val="single"/>
              </w:rPr>
              <w:t> </w:t>
            </w:r>
            <w:r>
              <w:rPr>
                <w:i/>
                <w:sz w:val="18"/>
                <w:u w:val="single"/>
              </w:rPr>
              <w:t>перечисленных</w:t>
            </w:r>
            <w:r>
              <w:rPr>
                <w:i/>
                <w:sz w:val="18"/>
              </w:rPr>
              <w:t> </w:t>
            </w:r>
            <w:r>
              <w:rPr>
                <w:i/>
                <w:spacing w:val="-2"/>
                <w:sz w:val="18"/>
                <w:u w:val="single"/>
              </w:rPr>
              <w:t>мероприятиях</w:t>
            </w:r>
          </w:p>
        </w:tc>
        <w:tc>
          <w:tcPr>
            <w:tcW w:w="10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67" w:hRule="atLeast"/>
        </w:trPr>
        <w:tc>
          <w:tcPr>
            <w:tcW w:w="14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FE2"/>
          </w:tcPr>
          <w:p>
            <w:pPr>
              <w:pStyle w:val="TableParagraph"/>
              <w:spacing w:before="24"/>
              <w:ind w:left="47" w:right="494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Активное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участие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работе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методических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объединений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педагогических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работников организации,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разработке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программно-методического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сопровождения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образовательного процесса, профессиональных конкурсах (для высшей к/к)</w:t>
            </w:r>
          </w:p>
        </w:tc>
      </w:tr>
      <w:tr>
        <w:trPr>
          <w:trHeight w:val="469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47"/>
              <w:rPr>
                <w:sz w:val="18"/>
              </w:rPr>
            </w:pPr>
            <w:r>
              <w:rPr>
                <w:spacing w:val="-5"/>
                <w:sz w:val="18"/>
              </w:rPr>
              <w:t>5.1</w:t>
            </w:r>
          </w:p>
        </w:tc>
        <w:tc>
          <w:tcPr>
            <w:tcW w:w="3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профессиональных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конкурсах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не менее чем регионального уровня.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sectPr>
      <w:pgSz w:w="16840" w:h="11910" w:orient="landscape"/>
      <w:pgMar w:top="1340" w:bottom="280" w:left="992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2025-04-10T02:08:43Z</dcterms:created>
  <dcterms:modified xsi:type="dcterms:W3CDTF">2025-04-10T02:08:43Z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2016</vt:lpwstr>
  </property>
</Properties>
</file>